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1E2A" w14:textId="07E86B85" w:rsidR="008E5315" w:rsidRDefault="00D861C9">
      <w:pPr>
        <w:jc w:val="center"/>
        <w:rPr>
          <w:b/>
          <w:sz w:val="36"/>
        </w:rPr>
      </w:pPr>
      <w:r>
        <w:rPr>
          <w:rFonts w:hint="eastAsia"/>
          <w:b/>
          <w:sz w:val="36"/>
        </w:rPr>
        <w:t>研究業績　英文表記</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42"/>
        <w:gridCol w:w="6758"/>
      </w:tblGrid>
      <w:tr w:rsidR="00AB3AE9" w14:paraId="1E751FBB" w14:textId="77777777" w:rsidTr="006438AC">
        <w:trPr>
          <w:cantSplit/>
          <w:trHeight w:val="412"/>
        </w:trPr>
        <w:tc>
          <w:tcPr>
            <w:tcW w:w="8700" w:type="dxa"/>
            <w:gridSpan w:val="2"/>
            <w:tcBorders>
              <w:top w:val="single" w:sz="6" w:space="0" w:color="auto"/>
              <w:left w:val="single" w:sz="6" w:space="0" w:color="auto"/>
              <w:bottom w:val="single" w:sz="4" w:space="0" w:color="auto"/>
              <w:right w:val="single" w:sz="6" w:space="0" w:color="auto"/>
            </w:tcBorders>
            <w:shd w:val="clear" w:color="auto" w:fill="E2EFD9" w:themeFill="accent6" w:themeFillTint="33"/>
            <w:vAlign w:val="center"/>
          </w:tcPr>
          <w:p w14:paraId="220E6CEA" w14:textId="0CCA3312" w:rsidR="00AB3AE9" w:rsidRPr="00AB3AE9" w:rsidRDefault="00AB3AE9" w:rsidP="00AB3AE9">
            <w:pPr>
              <w:jc w:val="center"/>
              <w:rPr>
                <w:rFonts w:eastAsia="ＭＳ Ｐ明朝"/>
              </w:rPr>
            </w:pPr>
            <w:r w:rsidRPr="00AB3AE9">
              <w:rPr>
                <w:rFonts w:eastAsia="ＭＳ Ｐ明朝"/>
                <w:sz w:val="24"/>
              </w:rPr>
              <w:t>和文</w:t>
            </w:r>
          </w:p>
        </w:tc>
      </w:tr>
      <w:tr w:rsidR="00D861C9" w14:paraId="1352DD61" w14:textId="77777777" w:rsidTr="006438AC">
        <w:trPr>
          <w:cantSplit/>
          <w:trHeight w:val="836"/>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6C13FACC" w14:textId="6C3A325F" w:rsidR="00D861C9" w:rsidRPr="00AB3AE9" w:rsidRDefault="00D861C9" w:rsidP="00AB3AE9">
            <w:pPr>
              <w:jc w:val="center"/>
              <w:rPr>
                <w:rFonts w:eastAsia="ＭＳ Ｐ明朝"/>
                <w:sz w:val="22"/>
              </w:rPr>
            </w:pPr>
            <w:r w:rsidRPr="00AB3AE9">
              <w:rPr>
                <w:rFonts w:eastAsia="ＭＳ Ｐ明朝"/>
                <w:sz w:val="22"/>
              </w:rPr>
              <w:t>表題</w:t>
            </w:r>
          </w:p>
        </w:tc>
        <w:tc>
          <w:tcPr>
            <w:tcW w:w="6758" w:type="dxa"/>
            <w:tcBorders>
              <w:top w:val="single" w:sz="4" w:space="0" w:color="auto"/>
              <w:left w:val="single" w:sz="6" w:space="0" w:color="auto"/>
              <w:bottom w:val="single" w:sz="6" w:space="0" w:color="auto"/>
              <w:right w:val="single" w:sz="6" w:space="0" w:color="auto"/>
            </w:tcBorders>
            <w:vAlign w:val="center"/>
          </w:tcPr>
          <w:p w14:paraId="55896775" w14:textId="13CE31B8" w:rsidR="00D861C9" w:rsidRPr="00972348" w:rsidRDefault="00EC04D9" w:rsidP="006438AC">
            <w:pPr>
              <w:spacing w:line="320" w:lineRule="exact"/>
              <w:rPr>
                <w:rFonts w:ascii="UD デジタル 教科書体 NK-R" w:eastAsia="UD デジタル 教科書体 NK-R" w:hAnsi="游ゴシック Light"/>
                <w:szCs w:val="21"/>
              </w:rPr>
            </w:pPr>
            <w:r w:rsidRPr="00EC04D9">
              <w:rPr>
                <w:rFonts w:ascii="UD デジタル 教科書体 NK-R" w:eastAsia="UD デジタル 教科書体 NK-R" w:hAnsi="游ゴシック Light" w:hint="eastAsia"/>
                <w:szCs w:val="21"/>
              </w:rPr>
              <w:t>保育補助者教育プログラム開発の為の実態調査</w:t>
            </w:r>
          </w:p>
        </w:tc>
      </w:tr>
      <w:tr w:rsidR="008E5315" w14:paraId="6C59C293" w14:textId="77777777" w:rsidTr="00972348">
        <w:trPr>
          <w:cantSplit/>
          <w:trHeight w:val="547"/>
        </w:trPr>
        <w:tc>
          <w:tcPr>
            <w:tcW w:w="1942" w:type="dxa"/>
            <w:tcBorders>
              <w:top w:val="single" w:sz="4" w:space="0" w:color="auto"/>
              <w:left w:val="single" w:sz="6" w:space="0" w:color="auto"/>
              <w:bottom w:val="single" w:sz="4" w:space="0" w:color="auto"/>
              <w:right w:val="single" w:sz="6" w:space="0" w:color="auto"/>
            </w:tcBorders>
            <w:shd w:val="clear" w:color="auto" w:fill="E2EFD9" w:themeFill="accent6" w:themeFillTint="33"/>
            <w:vAlign w:val="center"/>
          </w:tcPr>
          <w:p w14:paraId="0E4F10CB" w14:textId="79300B6D" w:rsidR="008E5315" w:rsidRPr="00AB3AE9" w:rsidRDefault="00D861C9" w:rsidP="00AB3AE9">
            <w:pPr>
              <w:jc w:val="center"/>
              <w:rPr>
                <w:rFonts w:eastAsia="ＭＳ Ｐ明朝"/>
                <w:sz w:val="22"/>
              </w:rPr>
            </w:pPr>
            <w:r w:rsidRPr="00AB3AE9">
              <w:rPr>
                <w:rFonts w:eastAsia="ＭＳ Ｐ明朝"/>
                <w:sz w:val="22"/>
              </w:rPr>
              <w:t>著者名</w:t>
            </w:r>
          </w:p>
        </w:tc>
        <w:tc>
          <w:tcPr>
            <w:tcW w:w="6758" w:type="dxa"/>
            <w:tcBorders>
              <w:top w:val="single" w:sz="6" w:space="0" w:color="auto"/>
              <w:left w:val="single" w:sz="6" w:space="0" w:color="auto"/>
              <w:bottom w:val="single" w:sz="6" w:space="0" w:color="auto"/>
              <w:right w:val="single" w:sz="6" w:space="0" w:color="auto"/>
            </w:tcBorders>
            <w:vAlign w:val="center"/>
          </w:tcPr>
          <w:p w14:paraId="0A43F6A5" w14:textId="7A598866" w:rsidR="008E5315" w:rsidRPr="00972348" w:rsidRDefault="00EC04D9" w:rsidP="00972348">
            <w:pPr>
              <w:spacing w:line="320" w:lineRule="exact"/>
              <w:rPr>
                <w:rFonts w:eastAsia="UD デジタル 教科書体 NK-R"/>
                <w:szCs w:val="21"/>
              </w:rPr>
            </w:pPr>
            <w:r w:rsidRPr="00EC04D9">
              <w:rPr>
                <w:rFonts w:eastAsia="UD デジタル 教科書体 NK-R" w:hint="eastAsia"/>
                <w:szCs w:val="21"/>
              </w:rPr>
              <w:t>川邊浩史・野口美乃里・牛丸和人・竹森裕高・矢ヶ部陽一・金丸智美・清水陽香・春原淑雄・中島加奈・大村　綾</w:t>
            </w:r>
          </w:p>
        </w:tc>
      </w:tr>
      <w:tr w:rsidR="008E5315" w14:paraId="2C77041B" w14:textId="77777777" w:rsidTr="00AB3AE9">
        <w:trPr>
          <w:cantSplit/>
          <w:trHeight w:val="736"/>
        </w:trPr>
        <w:tc>
          <w:tcPr>
            <w:tcW w:w="1942" w:type="dxa"/>
            <w:tcBorders>
              <w:top w:val="single" w:sz="4" w:space="0" w:color="auto"/>
              <w:left w:val="single" w:sz="6" w:space="0" w:color="auto"/>
              <w:bottom w:val="single" w:sz="6" w:space="0" w:color="auto"/>
              <w:right w:val="single" w:sz="6" w:space="0" w:color="auto"/>
            </w:tcBorders>
            <w:shd w:val="clear" w:color="auto" w:fill="E2EFD9" w:themeFill="accent6" w:themeFillTint="33"/>
            <w:vAlign w:val="center"/>
          </w:tcPr>
          <w:p w14:paraId="4A8A68CE" w14:textId="0DD07905" w:rsidR="008E5315" w:rsidRPr="00AB3AE9" w:rsidRDefault="00D861C9" w:rsidP="00AB3AE9">
            <w:pPr>
              <w:jc w:val="center"/>
              <w:rPr>
                <w:rFonts w:eastAsia="ＭＳ Ｐ明朝"/>
                <w:sz w:val="22"/>
              </w:rPr>
            </w:pPr>
            <w:r w:rsidRPr="00AB3AE9">
              <w:rPr>
                <w:rFonts w:eastAsia="ＭＳ Ｐ明朝"/>
                <w:sz w:val="22"/>
              </w:rPr>
              <w:t>所属</w:t>
            </w:r>
          </w:p>
        </w:tc>
        <w:tc>
          <w:tcPr>
            <w:tcW w:w="6758" w:type="dxa"/>
            <w:tcBorders>
              <w:top w:val="single" w:sz="6" w:space="0" w:color="auto"/>
              <w:left w:val="single" w:sz="6" w:space="0" w:color="auto"/>
              <w:bottom w:val="single" w:sz="6" w:space="0" w:color="auto"/>
              <w:right w:val="single" w:sz="6" w:space="0" w:color="auto"/>
            </w:tcBorders>
            <w:vAlign w:val="center"/>
          </w:tcPr>
          <w:p w14:paraId="53382883" w14:textId="6EB999BD" w:rsidR="0097244B" w:rsidRPr="00972348" w:rsidRDefault="00EC04D9" w:rsidP="006438AC">
            <w:pPr>
              <w:rPr>
                <w:rFonts w:ascii="UD デジタル 教科書体 NP-R" w:eastAsia="UD デジタル 教科書体 NP-R"/>
                <w:sz w:val="24"/>
              </w:rPr>
            </w:pPr>
            <w:r w:rsidRPr="00334803">
              <w:rPr>
                <w:rFonts w:ascii="UD デジタル 教科書体 NP-R" w:eastAsia="UD デジタル 教科書体 NP-R" w:hint="eastAsia"/>
                <w:szCs w:val="16"/>
              </w:rPr>
              <w:t>西九州大学短期大学部幼児保育学科</w:t>
            </w:r>
          </w:p>
        </w:tc>
      </w:tr>
      <w:tr w:rsidR="00AB3AE9" w14:paraId="3758B873" w14:textId="77777777" w:rsidTr="006438AC">
        <w:trPr>
          <w:cantSplit/>
          <w:trHeight w:val="342"/>
        </w:trPr>
        <w:tc>
          <w:tcPr>
            <w:tcW w:w="8700" w:type="dxa"/>
            <w:gridSpan w:val="2"/>
            <w:tcBorders>
              <w:top w:val="single" w:sz="6" w:space="0" w:color="auto"/>
              <w:left w:val="single" w:sz="6" w:space="0" w:color="auto"/>
              <w:bottom w:val="single" w:sz="4" w:space="0" w:color="auto"/>
              <w:right w:val="single" w:sz="6" w:space="0" w:color="auto"/>
            </w:tcBorders>
            <w:shd w:val="clear" w:color="auto" w:fill="DEEAF6" w:themeFill="accent1" w:themeFillTint="33"/>
            <w:vAlign w:val="center"/>
          </w:tcPr>
          <w:p w14:paraId="0E142EEB" w14:textId="312FDFD7" w:rsidR="00AB3AE9" w:rsidRPr="00684E9F" w:rsidRDefault="00AB3AE9" w:rsidP="00AB3AE9">
            <w:pPr>
              <w:jc w:val="center"/>
              <w:rPr>
                <w:rFonts w:ascii="Times New Roman" w:hAnsi="Times New Roman"/>
                <w:sz w:val="24"/>
              </w:rPr>
            </w:pPr>
            <w:r>
              <w:rPr>
                <w:rFonts w:hint="eastAsia"/>
                <w:sz w:val="24"/>
              </w:rPr>
              <w:t>英文</w:t>
            </w:r>
          </w:p>
        </w:tc>
      </w:tr>
      <w:tr w:rsidR="00D861C9" w14:paraId="024B4271" w14:textId="77777777" w:rsidTr="00AB3AE9">
        <w:trPr>
          <w:cantSplit/>
          <w:trHeight w:val="795"/>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35ECBC0D" w14:textId="1DFB30D8" w:rsidR="00AB3AE9" w:rsidRPr="00AB3AE9" w:rsidRDefault="00AB3AE9" w:rsidP="00AB3AE9">
            <w:pPr>
              <w:jc w:val="center"/>
            </w:pPr>
            <w:r>
              <w:rPr>
                <w:sz w:val="24"/>
              </w:rPr>
              <w:t>Title</w:t>
            </w:r>
          </w:p>
        </w:tc>
        <w:tc>
          <w:tcPr>
            <w:tcW w:w="6758" w:type="dxa"/>
            <w:tcBorders>
              <w:top w:val="single" w:sz="4" w:space="0" w:color="auto"/>
              <w:left w:val="single" w:sz="6" w:space="0" w:color="auto"/>
              <w:bottom w:val="single" w:sz="6" w:space="0" w:color="auto"/>
              <w:right w:val="single" w:sz="6" w:space="0" w:color="auto"/>
            </w:tcBorders>
            <w:vAlign w:val="center"/>
          </w:tcPr>
          <w:p w14:paraId="55F710C5" w14:textId="0D928D6E" w:rsidR="00D861C9" w:rsidRPr="00972348" w:rsidRDefault="005B241E" w:rsidP="006438AC">
            <w:pPr>
              <w:spacing w:line="320" w:lineRule="exact"/>
              <w:rPr>
                <w:rFonts w:eastAsia="UD デジタル 教科書体 NK-R"/>
                <w:szCs w:val="21"/>
              </w:rPr>
            </w:pPr>
            <w:r w:rsidRPr="005B241E">
              <w:rPr>
                <w:rFonts w:eastAsia="UD デジタル 教科書体 NK-R"/>
                <w:szCs w:val="21"/>
              </w:rPr>
              <w:t>Considerations for Educational Programs for Childcare Assistants</w:t>
            </w:r>
          </w:p>
        </w:tc>
      </w:tr>
      <w:tr w:rsidR="008E5315" w14:paraId="765397B5" w14:textId="77777777" w:rsidTr="00972348">
        <w:trPr>
          <w:cantSplit/>
          <w:trHeight w:val="807"/>
        </w:trPr>
        <w:tc>
          <w:tcPr>
            <w:tcW w:w="1942" w:type="dxa"/>
            <w:tcBorders>
              <w:top w:val="single" w:sz="4" w:space="0" w:color="auto"/>
              <w:left w:val="single" w:sz="6" w:space="0" w:color="auto"/>
              <w:bottom w:val="single" w:sz="4" w:space="0" w:color="auto"/>
              <w:right w:val="single" w:sz="6" w:space="0" w:color="auto"/>
            </w:tcBorders>
            <w:shd w:val="clear" w:color="auto" w:fill="DEEAF6" w:themeFill="accent1" w:themeFillTint="33"/>
            <w:vAlign w:val="center"/>
          </w:tcPr>
          <w:p w14:paraId="61A8EDC4" w14:textId="33F31148" w:rsidR="008E5315" w:rsidRDefault="00D861C9" w:rsidP="00AB3AE9">
            <w:pPr>
              <w:jc w:val="center"/>
              <w:rPr>
                <w:sz w:val="24"/>
              </w:rPr>
            </w:pPr>
            <w:r>
              <w:rPr>
                <w:rFonts w:hint="eastAsia"/>
                <w:sz w:val="24"/>
              </w:rPr>
              <w:t>Author</w:t>
            </w:r>
          </w:p>
        </w:tc>
        <w:tc>
          <w:tcPr>
            <w:tcW w:w="6758" w:type="dxa"/>
            <w:tcBorders>
              <w:top w:val="single" w:sz="6" w:space="0" w:color="auto"/>
              <w:left w:val="single" w:sz="6" w:space="0" w:color="auto"/>
              <w:bottom w:val="single" w:sz="6" w:space="0" w:color="auto"/>
              <w:right w:val="single" w:sz="6" w:space="0" w:color="auto"/>
            </w:tcBorders>
            <w:vAlign w:val="center"/>
          </w:tcPr>
          <w:p w14:paraId="28B657D0" w14:textId="4D18590E" w:rsidR="00972348" w:rsidRPr="00EC04D9" w:rsidRDefault="00EC04D9" w:rsidP="006438AC">
            <w:pPr>
              <w:overflowPunct w:val="0"/>
              <w:autoSpaceDE w:val="0"/>
              <w:autoSpaceDN w:val="0"/>
              <w:jc w:val="left"/>
              <w:rPr>
                <w:color w:val="000000"/>
                <w:spacing w:val="4"/>
                <w:kern w:val="0"/>
                <w:szCs w:val="24"/>
              </w:rPr>
            </w:pPr>
            <w:r w:rsidRPr="00EC04D9">
              <w:rPr>
                <w:rFonts w:eastAsia="UD デジタル 教科書体 NK-R"/>
                <w:szCs w:val="21"/>
              </w:rPr>
              <w:t>Hirofumi K</w:t>
            </w:r>
            <w:r w:rsidRPr="00EC04D9">
              <w:rPr>
                <w:rFonts w:eastAsia="UD デジタル 教科書体 NK-R"/>
                <w:sz w:val="16"/>
                <w:szCs w:val="16"/>
              </w:rPr>
              <w:t>AWABE</w:t>
            </w:r>
            <w:r w:rsidRPr="00EC04D9">
              <w:rPr>
                <w:rFonts w:eastAsia="UD デジタル 教科書体 NK-R"/>
                <w:szCs w:val="21"/>
              </w:rPr>
              <w:t>, Minori N</w:t>
            </w:r>
            <w:r w:rsidRPr="00EC04D9">
              <w:rPr>
                <w:rFonts w:eastAsia="UD デジタル 教科書体 NK-R"/>
                <w:sz w:val="16"/>
                <w:szCs w:val="16"/>
              </w:rPr>
              <w:t>OGUCHI</w:t>
            </w:r>
            <w:r w:rsidRPr="00EC04D9">
              <w:rPr>
                <w:rFonts w:eastAsia="UD デジタル 教科書体 NK-R"/>
                <w:szCs w:val="21"/>
              </w:rPr>
              <w:t>, Kazuto U</w:t>
            </w:r>
            <w:r w:rsidRPr="00EC04D9">
              <w:rPr>
                <w:rFonts w:eastAsia="UD デジタル 教科書体 NK-R"/>
                <w:sz w:val="16"/>
                <w:szCs w:val="16"/>
              </w:rPr>
              <w:t>SHIMARU</w:t>
            </w:r>
            <w:r w:rsidRPr="00EC04D9">
              <w:rPr>
                <w:rFonts w:eastAsia="UD デジタル 教科書体 NK-R"/>
                <w:szCs w:val="21"/>
              </w:rPr>
              <w:t>, Hirotaka T</w:t>
            </w:r>
            <w:r w:rsidRPr="00EC04D9">
              <w:rPr>
                <w:rFonts w:eastAsia="UD デジタル 教科書体 NK-R"/>
                <w:sz w:val="16"/>
                <w:szCs w:val="16"/>
              </w:rPr>
              <w:t>AKEMORI</w:t>
            </w:r>
            <w:r w:rsidRPr="00EC04D9">
              <w:rPr>
                <w:rFonts w:eastAsia="UD デジタル 教科書体 NK-R"/>
                <w:szCs w:val="21"/>
              </w:rPr>
              <w:t xml:space="preserve">, </w:t>
            </w:r>
            <w:proofErr w:type="spellStart"/>
            <w:r w:rsidRPr="00EC04D9">
              <w:rPr>
                <w:rFonts w:eastAsia="UD デジタル 教科書体 NK-R"/>
                <w:szCs w:val="21"/>
              </w:rPr>
              <w:t>Youichi</w:t>
            </w:r>
            <w:proofErr w:type="spellEnd"/>
            <w:r w:rsidRPr="00EC04D9">
              <w:rPr>
                <w:rFonts w:eastAsia="UD デジタル 教科書体 NK-R"/>
                <w:szCs w:val="21"/>
              </w:rPr>
              <w:t xml:space="preserve"> Y</w:t>
            </w:r>
            <w:r w:rsidRPr="00EC04D9">
              <w:rPr>
                <w:rFonts w:eastAsia="UD デジタル 教科書体 NK-R"/>
                <w:sz w:val="16"/>
                <w:szCs w:val="16"/>
              </w:rPr>
              <w:t>AKABE</w:t>
            </w:r>
            <w:r w:rsidRPr="00EC04D9">
              <w:rPr>
                <w:rFonts w:eastAsia="UD デジタル 教科書体 NK-R"/>
                <w:szCs w:val="21"/>
              </w:rPr>
              <w:t>, Tomomi K</w:t>
            </w:r>
            <w:r w:rsidRPr="00EC04D9">
              <w:rPr>
                <w:rFonts w:eastAsia="UD デジタル 教科書体 NK-R"/>
                <w:sz w:val="16"/>
                <w:szCs w:val="16"/>
              </w:rPr>
              <w:t>ANAMARU</w:t>
            </w:r>
            <w:r w:rsidRPr="00EC04D9">
              <w:rPr>
                <w:rFonts w:eastAsia="UD デジタル 教科書体 NK-R"/>
                <w:szCs w:val="21"/>
              </w:rPr>
              <w:t>, Haruka S</w:t>
            </w:r>
            <w:r w:rsidRPr="00EC04D9">
              <w:rPr>
                <w:rFonts w:eastAsia="UD デジタル 教科書体 NK-R"/>
                <w:sz w:val="16"/>
                <w:szCs w:val="16"/>
              </w:rPr>
              <w:t>HIMIZU</w:t>
            </w:r>
            <w:r w:rsidRPr="00EC04D9">
              <w:rPr>
                <w:rFonts w:eastAsia="UD デジタル 教科書体 NK-R"/>
                <w:szCs w:val="21"/>
              </w:rPr>
              <w:t>, Yoshio H</w:t>
            </w:r>
            <w:r w:rsidRPr="00EC04D9">
              <w:rPr>
                <w:rFonts w:eastAsia="UD デジタル 教科書体 NK-R"/>
                <w:sz w:val="16"/>
                <w:szCs w:val="16"/>
              </w:rPr>
              <w:t>ARUHARA</w:t>
            </w:r>
            <w:r w:rsidRPr="00EC04D9">
              <w:rPr>
                <w:rFonts w:eastAsia="UD デジタル 教科書体 NK-R"/>
                <w:szCs w:val="21"/>
              </w:rPr>
              <w:t>, Kana N</w:t>
            </w:r>
            <w:r w:rsidRPr="00EC04D9">
              <w:rPr>
                <w:rFonts w:eastAsia="UD デジタル 教科書体 NK-R"/>
                <w:sz w:val="16"/>
                <w:szCs w:val="16"/>
              </w:rPr>
              <w:t>AKASHIMA</w:t>
            </w:r>
            <w:r w:rsidRPr="00EC04D9">
              <w:rPr>
                <w:rFonts w:eastAsia="UD デジタル 教科書体 NK-R"/>
                <w:szCs w:val="21"/>
              </w:rPr>
              <w:t>, Aya O</w:t>
            </w:r>
            <w:r w:rsidRPr="00EC04D9">
              <w:rPr>
                <w:rFonts w:eastAsia="UD デジタル 教科書体 NK-R"/>
                <w:sz w:val="16"/>
                <w:szCs w:val="16"/>
              </w:rPr>
              <w:t>MURA</w:t>
            </w:r>
          </w:p>
        </w:tc>
      </w:tr>
      <w:tr w:rsidR="008E5315" w14:paraId="261DD183" w14:textId="77777777" w:rsidTr="00AB3AE9">
        <w:trPr>
          <w:cantSplit/>
          <w:trHeight w:val="1080"/>
        </w:trPr>
        <w:tc>
          <w:tcPr>
            <w:tcW w:w="1942" w:type="dxa"/>
            <w:tcBorders>
              <w:top w:val="single" w:sz="4" w:space="0" w:color="auto"/>
              <w:left w:val="single" w:sz="6" w:space="0" w:color="auto"/>
              <w:bottom w:val="single" w:sz="6" w:space="0" w:color="auto"/>
              <w:right w:val="single" w:sz="6" w:space="0" w:color="auto"/>
            </w:tcBorders>
            <w:shd w:val="clear" w:color="auto" w:fill="DEEAF6" w:themeFill="accent1" w:themeFillTint="33"/>
            <w:vAlign w:val="center"/>
          </w:tcPr>
          <w:p w14:paraId="7FEFF017" w14:textId="2E689AFD" w:rsidR="008E5315" w:rsidRDefault="00D861C9" w:rsidP="00AB3AE9">
            <w:pPr>
              <w:jc w:val="center"/>
              <w:rPr>
                <w:sz w:val="24"/>
              </w:rPr>
            </w:pPr>
            <w:r w:rsidRPr="00AB3AE9">
              <w:rPr>
                <w:sz w:val="24"/>
              </w:rPr>
              <w:t>Affiliation</w:t>
            </w:r>
          </w:p>
        </w:tc>
        <w:tc>
          <w:tcPr>
            <w:tcW w:w="6758" w:type="dxa"/>
            <w:tcBorders>
              <w:top w:val="single" w:sz="6" w:space="0" w:color="auto"/>
              <w:left w:val="single" w:sz="6" w:space="0" w:color="auto"/>
              <w:bottom w:val="single" w:sz="6" w:space="0" w:color="auto"/>
              <w:right w:val="single" w:sz="6" w:space="0" w:color="auto"/>
            </w:tcBorders>
            <w:vAlign w:val="center"/>
          </w:tcPr>
          <w:p w14:paraId="2431D0A3" w14:textId="40982BC6" w:rsidR="00A34E99" w:rsidRPr="00EC04D9" w:rsidRDefault="00334803" w:rsidP="006438AC">
            <w:pPr>
              <w:spacing w:line="320" w:lineRule="exact"/>
              <w:rPr>
                <w:rFonts w:ascii="Times New Roman" w:eastAsia="ＭＳ ゴシック" w:hAnsi="Times New Roman"/>
              </w:rPr>
            </w:pPr>
            <w:r w:rsidRPr="00652C07">
              <w:rPr>
                <w:rFonts w:eastAsia="UD デジタル 教科書体 NK-R"/>
                <w:szCs w:val="21"/>
              </w:rPr>
              <w:t xml:space="preserve">Department of Early Childhood Education and Care, </w:t>
            </w:r>
            <w:proofErr w:type="spellStart"/>
            <w:r w:rsidRPr="00652C07">
              <w:rPr>
                <w:rFonts w:eastAsia="UD デジタル 教科書体 NK-R"/>
                <w:szCs w:val="21"/>
              </w:rPr>
              <w:t>Nishikyusyu</w:t>
            </w:r>
            <w:proofErr w:type="spellEnd"/>
            <w:r w:rsidRPr="00652C07">
              <w:rPr>
                <w:rFonts w:eastAsia="UD デジタル 教科書体 NK-R"/>
                <w:szCs w:val="21"/>
              </w:rPr>
              <w:t xml:space="preserve"> University Junior College</w:t>
            </w:r>
          </w:p>
        </w:tc>
      </w:tr>
      <w:tr w:rsidR="008E5315" w:rsidRPr="00434F77" w14:paraId="4238273F" w14:textId="77777777" w:rsidTr="00654D19">
        <w:trPr>
          <w:cantSplit/>
          <w:trHeight w:val="2680"/>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5CDEFDE3" w14:textId="78BBE734" w:rsidR="00AB3AE9" w:rsidRDefault="00AB3AE9" w:rsidP="00AB3AE9">
            <w:pPr>
              <w:jc w:val="center"/>
              <w:rPr>
                <w:sz w:val="24"/>
              </w:rPr>
            </w:pPr>
            <w:r>
              <w:rPr>
                <w:rFonts w:hint="eastAsia"/>
                <w:sz w:val="24"/>
              </w:rPr>
              <w:t>Abstract</w:t>
            </w:r>
          </w:p>
        </w:tc>
        <w:tc>
          <w:tcPr>
            <w:tcW w:w="6758" w:type="dxa"/>
            <w:tcBorders>
              <w:top w:val="single" w:sz="6" w:space="0" w:color="auto"/>
              <w:left w:val="single" w:sz="6" w:space="0" w:color="auto"/>
              <w:bottom w:val="single" w:sz="6" w:space="0" w:color="auto"/>
              <w:right w:val="single" w:sz="6" w:space="0" w:color="auto"/>
            </w:tcBorders>
            <w:vAlign w:val="center"/>
          </w:tcPr>
          <w:p w14:paraId="71BEDD2E" w14:textId="56514657" w:rsidR="00434F77" w:rsidRPr="00972348" w:rsidRDefault="005B241E" w:rsidP="00BF714C">
            <w:r w:rsidRPr="005B241E">
              <w:t>In this study, 311 establishments providing childcare in Saga Prefecture were surveyed to identify the employment status of childcare assistants in childcare settings and the potential to shift to more fully qualified staff. Moreover, interviews were conducted with representatives of three of the establishments that responded to the survey. The results fell under the following five heads: (1) on average, at least two childcare assistants work in each childcare center in the prefecture; (2) many establishments favor childcare assistants acquiring qualifications; (3) it is preferable for establishments providing childcare to obtain one’s license in two to three years while studying after the working hours; (4) many childcare establishments encourage assistants to take advantage of correspondence universities to acquire qualifications and that the assistants should bear the costs themselves without subsidy; and (5) factors that hinder the acquisition of qualifications at training schools include childcare assistants’ family situation and geographical challenges. To address these issues, a multifaceted study of the subsidy system in general is needed, including commitment to long-term employment, increased subsidies, and payment conditions.</w:t>
            </w:r>
          </w:p>
        </w:tc>
      </w:tr>
      <w:tr w:rsidR="00AB3AE9" w:rsidRPr="00434F77" w14:paraId="37A74715" w14:textId="77777777" w:rsidTr="00AB3AE9">
        <w:trPr>
          <w:cantSplit/>
          <w:trHeight w:val="470"/>
        </w:trPr>
        <w:tc>
          <w:tcPr>
            <w:tcW w:w="1942" w:type="dxa"/>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407A7B19" w14:textId="13153633" w:rsidR="00AB3AE9" w:rsidRDefault="00AB3AE9" w:rsidP="00AB3AE9">
            <w:pPr>
              <w:jc w:val="center"/>
              <w:rPr>
                <w:sz w:val="24"/>
              </w:rPr>
            </w:pPr>
            <w:r>
              <w:rPr>
                <w:sz w:val="24"/>
              </w:rPr>
              <w:t>keyword</w:t>
            </w:r>
          </w:p>
        </w:tc>
        <w:tc>
          <w:tcPr>
            <w:tcW w:w="6758" w:type="dxa"/>
            <w:tcBorders>
              <w:top w:val="single" w:sz="6" w:space="0" w:color="auto"/>
              <w:left w:val="single" w:sz="6" w:space="0" w:color="auto"/>
              <w:bottom w:val="single" w:sz="6" w:space="0" w:color="auto"/>
              <w:right w:val="single" w:sz="6" w:space="0" w:color="auto"/>
            </w:tcBorders>
            <w:vAlign w:val="center"/>
          </w:tcPr>
          <w:p w14:paraId="35D14094" w14:textId="26A5DA22" w:rsidR="00AB3AE9" w:rsidRPr="00BF714C" w:rsidRDefault="00EC04D9" w:rsidP="00EC04D9">
            <w:pPr>
              <w:spacing w:line="320" w:lineRule="exact"/>
              <w:rPr>
                <w:rFonts w:eastAsia="UD デジタル 教科書体 NK-R"/>
                <w:szCs w:val="21"/>
              </w:rPr>
            </w:pPr>
            <w:r w:rsidRPr="00BF714C">
              <w:rPr>
                <w:rFonts w:eastAsia="UD デジタル 教科書体 NK-R"/>
                <w:szCs w:val="21"/>
              </w:rPr>
              <w:t>childcare assistant, educational program</w:t>
            </w:r>
          </w:p>
        </w:tc>
      </w:tr>
    </w:tbl>
    <w:p w14:paraId="4AF74B13" w14:textId="5E88CBF2" w:rsidR="008E5315" w:rsidRPr="00AB3AE9" w:rsidRDefault="00AB3AE9" w:rsidP="00AB3AE9">
      <w:pPr>
        <w:rPr>
          <w:sz w:val="22"/>
        </w:rPr>
      </w:pPr>
      <w:r w:rsidRPr="00AB3AE9">
        <w:rPr>
          <w:rFonts w:hint="eastAsia"/>
          <w:sz w:val="22"/>
        </w:rPr>
        <w:t>※本データの英文表記は実際の論文上の表記とは異なります。実際の論文の表記については、紀要執筆要綱に記載されています。</w:t>
      </w:r>
    </w:p>
    <w:sectPr w:rsidR="008E5315" w:rsidRPr="00AB3AE9" w:rsidSect="0046618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387D" w14:textId="77777777" w:rsidR="00D861C9" w:rsidRDefault="00D861C9" w:rsidP="007B02FF">
      <w:r>
        <w:separator/>
      </w:r>
    </w:p>
  </w:endnote>
  <w:endnote w:type="continuationSeparator" w:id="0">
    <w:p w14:paraId="10D6E5AE" w14:textId="77777777" w:rsidR="00D861C9" w:rsidRDefault="00D861C9"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K-R">
    <w:altName w:val="MS Gothic"/>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E30F" w14:textId="77777777" w:rsidR="00D861C9" w:rsidRDefault="00D861C9" w:rsidP="007B02FF">
      <w:r>
        <w:separator/>
      </w:r>
    </w:p>
  </w:footnote>
  <w:footnote w:type="continuationSeparator" w:id="0">
    <w:p w14:paraId="4A638E7C" w14:textId="77777777" w:rsidR="00D861C9" w:rsidRDefault="00D861C9"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433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66186"/>
    <w:rsid w:val="000A3A79"/>
    <w:rsid w:val="001910F5"/>
    <w:rsid w:val="002A4000"/>
    <w:rsid w:val="002E17AB"/>
    <w:rsid w:val="00334803"/>
    <w:rsid w:val="0038113F"/>
    <w:rsid w:val="00434F77"/>
    <w:rsid w:val="00466186"/>
    <w:rsid w:val="004E3CBE"/>
    <w:rsid w:val="00523B37"/>
    <w:rsid w:val="005B241E"/>
    <w:rsid w:val="006438AC"/>
    <w:rsid w:val="00654D19"/>
    <w:rsid w:val="00684E9F"/>
    <w:rsid w:val="006850C2"/>
    <w:rsid w:val="00693E22"/>
    <w:rsid w:val="00712D75"/>
    <w:rsid w:val="0072697B"/>
    <w:rsid w:val="007B02FF"/>
    <w:rsid w:val="008E5315"/>
    <w:rsid w:val="00972348"/>
    <w:rsid w:val="0097244B"/>
    <w:rsid w:val="009B4DDB"/>
    <w:rsid w:val="00A00CCC"/>
    <w:rsid w:val="00A34E99"/>
    <w:rsid w:val="00AB3AE9"/>
    <w:rsid w:val="00B03914"/>
    <w:rsid w:val="00B725D1"/>
    <w:rsid w:val="00BE0019"/>
    <w:rsid w:val="00BF714C"/>
    <w:rsid w:val="00D861C9"/>
    <w:rsid w:val="00DA1058"/>
    <w:rsid w:val="00DF0D33"/>
    <w:rsid w:val="00E1775D"/>
    <w:rsid w:val="00EC0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E6AA594"/>
  <w15:chartTrackingRefBased/>
  <w15:docId w15:val="{081BDF81-CE63-4E83-967E-562D3AD6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basedOn w:val="a0"/>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basedOn w:val="a0"/>
    <w:link w:val="a5"/>
    <w:rsid w:val="007B02FF"/>
    <w:rPr>
      <w:kern w:val="2"/>
      <w:sz w:val="21"/>
    </w:rPr>
  </w:style>
  <w:style w:type="paragraph" w:styleId="a7">
    <w:name w:val="Balloon Text"/>
    <w:basedOn w:val="a"/>
    <w:link w:val="a8"/>
    <w:rsid w:val="00434F77"/>
    <w:rPr>
      <w:rFonts w:asciiTheme="majorHAnsi" w:eastAsiaTheme="majorEastAsia" w:hAnsiTheme="majorHAnsi" w:cstheme="majorBidi"/>
      <w:sz w:val="18"/>
      <w:szCs w:val="18"/>
    </w:rPr>
  </w:style>
  <w:style w:type="character" w:customStyle="1" w:styleId="a8">
    <w:name w:val="吹き出し (文字)"/>
    <w:basedOn w:val="a0"/>
    <w:link w:val="a7"/>
    <w:rsid w:val="00434F7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386</Words>
  <Characters>1454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dc:description/>
  <cp:lastModifiedBy>川邊 浩史</cp:lastModifiedBy>
  <cp:revision>10</cp:revision>
  <cp:lastPrinted>2021-01-06T01:24:00Z</cp:lastPrinted>
  <dcterms:created xsi:type="dcterms:W3CDTF">2021-09-30T08:50:00Z</dcterms:created>
  <dcterms:modified xsi:type="dcterms:W3CDTF">2024-03-28T08:11:00Z</dcterms:modified>
</cp:coreProperties>
</file>